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3E5F" w14:textId="1E218295" w:rsidR="0065004C" w:rsidRDefault="004C1E31" w:rsidP="004C1E31">
      <w:pPr>
        <w:jc w:val="center"/>
      </w:pPr>
      <w:r>
        <w:t>WARRINGTON TOWNSHIP</w:t>
      </w:r>
    </w:p>
    <w:p w14:paraId="1603D694" w14:textId="2F5EE40E" w:rsidR="004C1E31" w:rsidRDefault="004C1E31" w:rsidP="004C1E31">
      <w:pPr>
        <w:jc w:val="center"/>
      </w:pPr>
      <w:r>
        <w:t>Minutes of the Township Planning Commission</w:t>
      </w:r>
    </w:p>
    <w:p w14:paraId="2B5C32E0" w14:textId="4569BB76" w:rsidR="004C1E31" w:rsidRDefault="004C1E31" w:rsidP="004C1E31">
      <w:pPr>
        <w:jc w:val="center"/>
      </w:pPr>
      <w:r>
        <w:t>Held, pursuant to due notice, in the Municipal Building</w:t>
      </w:r>
    </w:p>
    <w:p w14:paraId="04496640" w14:textId="6BD8CA76" w:rsidR="004C1E31" w:rsidRDefault="004C1E31" w:rsidP="004C1E31">
      <w:pPr>
        <w:jc w:val="center"/>
      </w:pPr>
      <w:r>
        <w:t>3345 Rosstown Road, Wellsville, PA 17365</w:t>
      </w:r>
    </w:p>
    <w:p w14:paraId="76DBFAE3" w14:textId="6A9FD873" w:rsidR="004C1E31" w:rsidRDefault="004C1E31" w:rsidP="004C1E31">
      <w:pPr>
        <w:jc w:val="center"/>
      </w:pPr>
      <w:r>
        <w:t xml:space="preserve">Wednesday, </w:t>
      </w:r>
      <w:r w:rsidR="00BC126C">
        <w:t>May 24</w:t>
      </w:r>
      <w:r>
        <w:t>, 202</w:t>
      </w:r>
      <w:r w:rsidR="005D6A51">
        <w:t>3</w:t>
      </w:r>
      <w:r>
        <w:t>, 7:00 PM</w:t>
      </w:r>
      <w:r w:rsidR="005C70DD">
        <w:t xml:space="preserve"> </w:t>
      </w:r>
    </w:p>
    <w:p w14:paraId="1DB22EC6" w14:textId="57B91122" w:rsidR="004C1E31" w:rsidRDefault="004C1E31" w:rsidP="004C1E31">
      <w:pPr>
        <w:jc w:val="center"/>
      </w:pPr>
    </w:p>
    <w:p w14:paraId="064D1E97" w14:textId="2AE801AA" w:rsidR="00172C6A" w:rsidRDefault="004C1E31" w:rsidP="004C1E31">
      <w:r>
        <w:t>Presiding:</w:t>
      </w:r>
      <w:r>
        <w:tab/>
      </w:r>
      <w:r>
        <w:tab/>
        <w:t xml:space="preserve">Mr. </w:t>
      </w:r>
      <w:r w:rsidR="00172C6A">
        <w:t>Richard Bensel, Chair</w:t>
      </w:r>
    </w:p>
    <w:p w14:paraId="23AAF79D" w14:textId="63E77F62" w:rsidR="00172C6A" w:rsidRDefault="00172C6A" w:rsidP="00172C6A">
      <w:pPr>
        <w:ind w:left="1440" w:firstLine="720"/>
      </w:pPr>
      <w:r>
        <w:t xml:space="preserve">Mr. James Smedley, </w:t>
      </w:r>
      <w:r w:rsidR="00852F9B">
        <w:t>Vice-Chair</w:t>
      </w:r>
    </w:p>
    <w:p w14:paraId="2BC95A1A" w14:textId="70BAA529" w:rsidR="004C1E31" w:rsidRDefault="00172C6A" w:rsidP="00172C6A">
      <w:pPr>
        <w:ind w:left="1440" w:firstLine="720"/>
      </w:pPr>
      <w:r>
        <w:t>Mr. J</w:t>
      </w:r>
      <w:r w:rsidR="00CF688D">
        <w:t xml:space="preserve">ames </w:t>
      </w:r>
      <w:r>
        <w:t>Barton</w:t>
      </w:r>
      <w:r w:rsidR="008759BA">
        <w:t xml:space="preserve">  </w:t>
      </w:r>
    </w:p>
    <w:p w14:paraId="6AFC7EF4" w14:textId="40B146CA" w:rsidR="004C1E31" w:rsidRDefault="004C1E31" w:rsidP="004C1E31">
      <w:r>
        <w:tab/>
      </w:r>
      <w:r>
        <w:tab/>
      </w:r>
      <w:r>
        <w:tab/>
        <w:t>Mrs. Carla Repman</w:t>
      </w:r>
    </w:p>
    <w:p w14:paraId="51DD2927" w14:textId="2D8EA4F2" w:rsidR="00BC126C" w:rsidRDefault="004C1E31" w:rsidP="004C1E31">
      <w:r>
        <w:tab/>
      </w:r>
      <w:r>
        <w:tab/>
      </w:r>
      <w:r>
        <w:tab/>
        <w:t xml:space="preserve">Mr. </w:t>
      </w:r>
      <w:r w:rsidR="00CF688D">
        <w:t>Len Kotz</w:t>
      </w:r>
    </w:p>
    <w:p w14:paraId="36288D5F" w14:textId="18D0DB68" w:rsidR="00BC126C" w:rsidRDefault="00BC126C" w:rsidP="004C1E31">
      <w:r>
        <w:tab/>
      </w:r>
      <w:r>
        <w:tab/>
      </w:r>
      <w:r>
        <w:tab/>
        <w:t>Mr. Benjamin Lance, Alternate Member</w:t>
      </w:r>
    </w:p>
    <w:p w14:paraId="0AED3FA1" w14:textId="4AAECAD2" w:rsidR="00E33874" w:rsidRDefault="00E33874" w:rsidP="004C1E31"/>
    <w:p w14:paraId="13A7A0CD" w14:textId="56DBEDCC" w:rsidR="004C1E31" w:rsidRDefault="00172C6A" w:rsidP="004C1E31">
      <w:r>
        <w:t>S</w:t>
      </w:r>
      <w:r w:rsidR="004C1E31">
        <w:t>taff Present:</w:t>
      </w:r>
      <w:r w:rsidR="004C1E31">
        <w:tab/>
      </w:r>
      <w:r w:rsidR="004C1E31">
        <w:tab/>
        <w:t>Attorney Brian Linsenbach, Solicitor</w:t>
      </w:r>
    </w:p>
    <w:p w14:paraId="2F50D796" w14:textId="6D2CF923" w:rsidR="004C1E31" w:rsidRDefault="004C1E31" w:rsidP="004C1E31">
      <w:r>
        <w:tab/>
      </w:r>
      <w:r>
        <w:tab/>
      </w:r>
      <w:r>
        <w:tab/>
        <w:t>Mr. Terry Myers, Township Engineer</w:t>
      </w:r>
    </w:p>
    <w:p w14:paraId="715EA6F4" w14:textId="6106A5A1" w:rsidR="006B02E9" w:rsidRDefault="006B02E9" w:rsidP="004C1E31">
      <w:r>
        <w:tab/>
      </w:r>
      <w:r>
        <w:tab/>
      </w:r>
      <w:r>
        <w:tab/>
      </w:r>
      <w:r w:rsidR="003C10ED">
        <w:t xml:space="preserve">Mr. </w:t>
      </w:r>
      <w:r>
        <w:t>Cory McCoy, Township Engineer</w:t>
      </w:r>
    </w:p>
    <w:p w14:paraId="0F0F7976" w14:textId="2811D135" w:rsidR="00852F9B" w:rsidRDefault="00852F9B" w:rsidP="004C1E31">
      <w:r>
        <w:tab/>
      </w:r>
      <w:r>
        <w:tab/>
      </w:r>
      <w:r>
        <w:tab/>
        <w:t>Mr. Eric Swiger, Zoning Officer</w:t>
      </w:r>
    </w:p>
    <w:p w14:paraId="72CEFEA6" w14:textId="0D800211" w:rsidR="004C1E31" w:rsidRDefault="004C1E31" w:rsidP="004C1E31">
      <w:r>
        <w:tab/>
      </w:r>
      <w:r>
        <w:tab/>
      </w:r>
      <w:r>
        <w:tab/>
      </w:r>
      <w:r w:rsidR="005D6A51">
        <w:t>Renee Robison</w:t>
      </w:r>
      <w:r>
        <w:t xml:space="preserve">, Township </w:t>
      </w:r>
      <w:r w:rsidR="005D6A51">
        <w:t>Manager/</w:t>
      </w:r>
      <w:r>
        <w:t>Secretary</w:t>
      </w:r>
    </w:p>
    <w:p w14:paraId="66C4D36C" w14:textId="0A301047" w:rsidR="004C1E31" w:rsidRDefault="004C1E31" w:rsidP="004C1E31">
      <w:r>
        <w:tab/>
      </w:r>
      <w:r>
        <w:tab/>
      </w:r>
    </w:p>
    <w:p w14:paraId="12E378FF" w14:textId="3BA57E11" w:rsidR="004C1E31" w:rsidRDefault="004C1E31" w:rsidP="004C1E31"/>
    <w:p w14:paraId="56E22B31" w14:textId="155EF041" w:rsidR="004C1E31" w:rsidRDefault="004C1E31" w:rsidP="004C1E31">
      <w:r>
        <w:t>The meeting was opened with the Pledge to the Flag.</w:t>
      </w:r>
    </w:p>
    <w:p w14:paraId="05516001" w14:textId="1DDCA6E2" w:rsidR="005C70DD" w:rsidRDefault="005C70DD" w:rsidP="004C1E31"/>
    <w:p w14:paraId="3764C4BD" w14:textId="2D4DC2CD" w:rsidR="004C1E31" w:rsidRDefault="004C1E31" w:rsidP="004C1E31">
      <w:r w:rsidRPr="00DC708C">
        <w:rPr>
          <w:b/>
          <w:bCs/>
          <w:u w:val="single"/>
        </w:rPr>
        <w:t>Minutes</w:t>
      </w:r>
      <w:r w:rsidR="00BD62FF">
        <w:rPr>
          <w:b/>
          <w:bCs/>
          <w:u w:val="single"/>
        </w:rPr>
        <w:t>:</w:t>
      </w:r>
      <w:r w:rsidRPr="00DC708C">
        <w:rPr>
          <w:b/>
          <w:bCs/>
        </w:rPr>
        <w:t xml:space="preserve"> </w:t>
      </w:r>
      <w:r>
        <w:t xml:space="preserve"> Motion was made by Mr. </w:t>
      </w:r>
      <w:r w:rsidR="00BC126C">
        <w:t>Kotz</w:t>
      </w:r>
      <w:r>
        <w:t xml:space="preserve"> and seconded by Mrs. Repman to approve the minutes of the </w:t>
      </w:r>
      <w:r w:rsidR="00BC126C">
        <w:t>April 26, 2</w:t>
      </w:r>
      <w:r>
        <w:t>02</w:t>
      </w:r>
      <w:r w:rsidR="006B02E9">
        <w:t>3</w:t>
      </w:r>
      <w:r>
        <w:t>, meeting.</w:t>
      </w:r>
      <w:r w:rsidR="006B02E9">
        <w:t xml:space="preserve">  </w:t>
      </w:r>
      <w:r>
        <w:t>Motion carried</w:t>
      </w:r>
      <w:r w:rsidR="00852F9B">
        <w:t xml:space="preserve"> unanimously.</w:t>
      </w:r>
    </w:p>
    <w:p w14:paraId="039498DE" w14:textId="3A276569" w:rsidR="004C1E31" w:rsidRDefault="004C1E31" w:rsidP="004C1E31">
      <w:r>
        <w:tab/>
      </w:r>
    </w:p>
    <w:p w14:paraId="481D96BE" w14:textId="1530D259" w:rsidR="00094D9E" w:rsidRPr="000C73D2" w:rsidRDefault="00094D9E" w:rsidP="004C1E31">
      <w:pPr>
        <w:rPr>
          <w:b/>
          <w:bCs/>
          <w:u w:val="single"/>
        </w:rPr>
      </w:pPr>
      <w:r w:rsidRPr="000C73D2">
        <w:rPr>
          <w:b/>
          <w:bCs/>
          <w:u w:val="single"/>
        </w:rPr>
        <w:t>2022-07 Rossville Commercial Property Development (plans re-submitted)</w:t>
      </w:r>
    </w:p>
    <w:p w14:paraId="2C984668" w14:textId="4F2E66A3" w:rsidR="00094D9E" w:rsidRDefault="00094D9E" w:rsidP="004C1E31">
      <w:r w:rsidRPr="00094D9E">
        <w:t xml:space="preserve">Mr. William Pompeii stated that all issues that were presented </w:t>
      </w:r>
      <w:r w:rsidR="00274D18">
        <w:t xml:space="preserve">previously </w:t>
      </w:r>
      <w:r w:rsidRPr="00094D9E">
        <w:t xml:space="preserve">were addressed, </w:t>
      </w:r>
      <w:r w:rsidR="0006141F" w:rsidRPr="00094D9E">
        <w:t>except for</w:t>
      </w:r>
      <w:r w:rsidRPr="00094D9E">
        <w:t xml:space="preserve"> </w:t>
      </w:r>
      <w:r w:rsidR="008C6005" w:rsidRPr="00094D9E">
        <w:t>administrative</w:t>
      </w:r>
      <w:r w:rsidRPr="00094D9E">
        <w:t xml:space="preserve"> concerns.  Previous plans showed widening and that would have to be bonded, including the paving for the parking lot and Mr. Cory McCoy can add that as a comment.  </w:t>
      </w:r>
      <w:r>
        <w:t xml:space="preserve">It was noted that </w:t>
      </w:r>
      <w:r w:rsidR="000245B5">
        <w:t xml:space="preserve">water </w:t>
      </w:r>
      <w:r>
        <w:t xml:space="preserve">usage was only 30 gallons per day.  Motion made by Mr. Kotz and seconded by Mr. Bensel for </w:t>
      </w:r>
      <w:r w:rsidR="0006141F">
        <w:t>conditional</w:t>
      </w:r>
      <w:r>
        <w:t xml:space="preserve"> approval pending the completion of requested issues by the Engineer.  </w:t>
      </w:r>
    </w:p>
    <w:p w14:paraId="7293434C" w14:textId="77777777" w:rsidR="00094D9E" w:rsidRDefault="00094D9E" w:rsidP="004C1E31"/>
    <w:p w14:paraId="38E27C93" w14:textId="7B4C6AD3" w:rsidR="00094D9E" w:rsidRDefault="00094D9E" w:rsidP="004C1E31">
      <w:r w:rsidRPr="000C73D2">
        <w:rPr>
          <w:b/>
          <w:bCs/>
          <w:u w:val="single"/>
        </w:rPr>
        <w:t>James McClay – review of updated sketch plan – 2210 Pinetown Road</w:t>
      </w:r>
      <w:r w:rsidRPr="00243F69">
        <w:rPr>
          <w:b/>
          <w:bCs/>
        </w:rPr>
        <w:t>.</w:t>
      </w:r>
      <w:r>
        <w:t xml:space="preserve">  It needs to be determined if the property is part of Ag Preservation Overlay Zone.  If so, will need a zoning hearing to determine if sub</w:t>
      </w:r>
      <w:r w:rsidR="005753C8">
        <w:t>-</w:t>
      </w:r>
      <w:r>
        <w:t xml:space="preserve">division can be implemented as proposed.  </w:t>
      </w:r>
      <w:r w:rsidR="00016745">
        <w:t>It was noted that 2 of the 3 lots have already been surveyed and given a perc test and that breaking up the 2 lots doesn’t affect the field lot and that there would be no development rights that go with it.</w:t>
      </w:r>
      <w:r w:rsidR="005753C8">
        <w:t xml:space="preserve">  The parent tract was 32.23 acres and Attorney Linsenbach thought the parent tract should be reconfigured if you allow for an exception.  Mr. Kotz stated that he didn’t think it would have to be reconfigured.  25% residential use of parent tract -- if starting with 32 acres, 25% is 8 acres and the variance is 10 instead of 8.  Mr. Myers stated that you cannot go over 8 acres for residential.  Mr. McClay understood that no other subdivisions would be allowed.  Mr. McClay will check the soil rating by the next Planning Commission meeting and will </w:t>
      </w:r>
      <w:r w:rsidR="000245B5">
        <w:t>plan to be at that meeting</w:t>
      </w:r>
      <w:r w:rsidR="005753C8">
        <w:t xml:space="preserve">.  </w:t>
      </w:r>
    </w:p>
    <w:p w14:paraId="15529DBA" w14:textId="77777777" w:rsidR="006D6D41" w:rsidRDefault="006D6D41" w:rsidP="004C1E31"/>
    <w:p w14:paraId="08F9341D" w14:textId="596B37CD" w:rsidR="006D6D41" w:rsidRPr="00094D9E" w:rsidRDefault="006D6D41" w:rsidP="006D6D41">
      <w:r>
        <w:lastRenderedPageBreak/>
        <w:t xml:space="preserve">There was </w:t>
      </w:r>
      <w:r w:rsidR="0006141F">
        <w:t>further</w:t>
      </w:r>
      <w:r>
        <w:t xml:space="preserve"> discussion regarding subjective criteria and the l</w:t>
      </w:r>
      <w:r w:rsidR="0086718C">
        <w:t>e</w:t>
      </w:r>
      <w:r>
        <w:t>ast productive agricultural land and to locate the new lots on the least productive land.  It was noted that Mr. McClay is trying to preserve the farmland.  Another way to look at it is that prime soil could be wooded and look to “preserve the best soils”.  Decisions should be made based on USDA maps</w:t>
      </w:r>
      <w:r w:rsidR="00534F48">
        <w:t xml:space="preserve"> and a more detailed investigation would be that the </w:t>
      </w:r>
      <w:r>
        <w:t xml:space="preserve">applicant </w:t>
      </w:r>
      <w:r w:rsidR="00534F48">
        <w:t xml:space="preserve">presents </w:t>
      </w:r>
      <w:r>
        <w:t xml:space="preserve">the soil data reports and all features should be taken into consideration.  </w:t>
      </w:r>
    </w:p>
    <w:p w14:paraId="5D9DC771" w14:textId="77777777" w:rsidR="006D6D41" w:rsidRDefault="006D6D41" w:rsidP="004C1E31"/>
    <w:p w14:paraId="1669BCED" w14:textId="77777777" w:rsidR="005107F7" w:rsidRDefault="005107F7" w:rsidP="004C1E31"/>
    <w:p w14:paraId="131F935E" w14:textId="45A05B47" w:rsidR="005107F7" w:rsidRDefault="00C07B87" w:rsidP="004C1E31">
      <w:r w:rsidRPr="00F50C1C">
        <w:rPr>
          <w:b/>
          <w:bCs/>
          <w:u w:val="single"/>
        </w:rPr>
        <w:t>Michael Sopp – sketch plan to reverse sub-divide 325/395 Thundergust Mill Road</w:t>
      </w:r>
      <w:r>
        <w:t xml:space="preserve"> to restore boundary lines</w:t>
      </w:r>
      <w:r w:rsidR="00243F69">
        <w:t xml:space="preserve">.  There are 2 deeds to both lots and are recorded subdivisions.  One lot is 10 </w:t>
      </w:r>
      <w:r w:rsidR="0006141F">
        <w:t>acres,</w:t>
      </w:r>
      <w:r w:rsidR="00243F69">
        <w:t xml:space="preserve"> and the other lot is 3.4 acres.  </w:t>
      </w:r>
      <w:r>
        <w:t>Needs to be determined if property is within the Ag Preservation Overlay Zone to determine steps required to implement re-subdivision.</w:t>
      </w:r>
      <w:r w:rsidR="00243F69">
        <w:t xml:space="preserve">  New zoning requirements and soil rating also </w:t>
      </w:r>
      <w:r w:rsidR="0006141F">
        <w:t>need to be</w:t>
      </w:r>
      <w:r w:rsidR="00243F69">
        <w:t xml:space="preserve"> determined.  This request is truly a boundary adjustment issue.</w:t>
      </w:r>
      <w:r w:rsidR="00F50C1C">
        <w:t xml:space="preserve">  His road is a private road</w:t>
      </w:r>
      <w:r w:rsidR="00C136C2">
        <w:t>,</w:t>
      </w:r>
      <w:r w:rsidR="00F50C1C">
        <w:t xml:space="preserve"> but it was discussed that there should be maintenance agreements for private roads/shared driveways and the solicitor will include language for required maintenance agreements so that property owners are aware of their obligations to properly maintaining the roadway and right-of-way.</w:t>
      </w:r>
    </w:p>
    <w:p w14:paraId="0D0121EC" w14:textId="77777777" w:rsidR="006D6D41" w:rsidRDefault="006D6D41" w:rsidP="004C1E31"/>
    <w:p w14:paraId="467AF51E" w14:textId="7EA7092B" w:rsidR="006D6D41" w:rsidRDefault="000245B5" w:rsidP="006D6D41">
      <w:r>
        <w:t xml:space="preserve">It was noted that the </w:t>
      </w:r>
      <w:r w:rsidR="006D6D41">
        <w:t xml:space="preserve">USDA Soil maps are free from the State and Mr. Sopp’s information from Todd Lyon should have had the soil classification.  There are 3 types of soil; 1, 2, and 3. It was noted that the flood plain might have changed.  </w:t>
      </w:r>
    </w:p>
    <w:p w14:paraId="761A5BC2" w14:textId="77777777" w:rsidR="006D6D41" w:rsidRDefault="006D6D41" w:rsidP="006D6D41"/>
    <w:p w14:paraId="6C3F15D6" w14:textId="77777777" w:rsidR="006D6D41" w:rsidRPr="00094D9E" w:rsidRDefault="006D6D41" w:rsidP="006D6D41">
      <w:r>
        <w:t>The Township Engineer has developed a worksheet to facilitate calculating limits on subdividing total parcel area for properties in the Ag Preservation Overlay Zone.</w:t>
      </w:r>
    </w:p>
    <w:p w14:paraId="4A9B64E8" w14:textId="77777777" w:rsidR="006D6D41" w:rsidRDefault="006D6D41" w:rsidP="004C1E31"/>
    <w:p w14:paraId="221029F4" w14:textId="77777777" w:rsidR="00243F69" w:rsidRDefault="00243F69" w:rsidP="004C1E31"/>
    <w:p w14:paraId="12C19605" w14:textId="0E2D3E41" w:rsidR="00243F69" w:rsidRPr="00E03816" w:rsidRDefault="00243F69" w:rsidP="004C1E31">
      <w:pPr>
        <w:rPr>
          <w:b/>
          <w:bCs/>
          <w:u w:val="single"/>
        </w:rPr>
      </w:pPr>
      <w:r w:rsidRPr="00E03816">
        <w:rPr>
          <w:b/>
          <w:bCs/>
          <w:u w:val="single"/>
        </w:rPr>
        <w:t>2022-05 Spring Meadows LDP</w:t>
      </w:r>
    </w:p>
    <w:p w14:paraId="11433F4A" w14:textId="045FAC45" w:rsidR="00243F69" w:rsidRDefault="00243F69" w:rsidP="004C1E31">
      <w:r>
        <w:t>No update at this time.</w:t>
      </w:r>
    </w:p>
    <w:p w14:paraId="452CFC1D" w14:textId="77777777" w:rsidR="00243F69" w:rsidRDefault="00243F69" w:rsidP="004C1E31"/>
    <w:p w14:paraId="082FBA09" w14:textId="3404BCFC" w:rsidR="00243F69" w:rsidRPr="00E03816" w:rsidRDefault="00243F69" w:rsidP="004C1E31">
      <w:pPr>
        <w:rPr>
          <w:b/>
          <w:bCs/>
          <w:u w:val="single"/>
        </w:rPr>
      </w:pPr>
      <w:r w:rsidRPr="00E03816">
        <w:rPr>
          <w:b/>
          <w:bCs/>
          <w:u w:val="single"/>
        </w:rPr>
        <w:t>2023-01 Mansfield Sub-division 1440 Old Mountain Road</w:t>
      </w:r>
      <w:r w:rsidR="00A54C8F" w:rsidRPr="00E03816">
        <w:rPr>
          <w:b/>
          <w:bCs/>
          <w:u w:val="single"/>
        </w:rPr>
        <w:t xml:space="preserve"> – 3 lots</w:t>
      </w:r>
    </w:p>
    <w:p w14:paraId="785C8853" w14:textId="6917AECE" w:rsidR="00243F69" w:rsidRDefault="00243F69" w:rsidP="004C1E31">
      <w:r>
        <w:t xml:space="preserve">An extension of time </w:t>
      </w:r>
      <w:r w:rsidR="0006141F">
        <w:t>of</w:t>
      </w:r>
      <w:r>
        <w:t xml:space="preserve"> 90 days </w:t>
      </w:r>
      <w:r w:rsidR="00A54C8F">
        <w:t xml:space="preserve">from the expiration date </w:t>
      </w:r>
      <w:r>
        <w:t xml:space="preserve">was suggested to Mr. </w:t>
      </w:r>
      <w:r w:rsidR="000C73D2">
        <w:t>Weihlbrecht</w:t>
      </w:r>
      <w:r>
        <w:t xml:space="preserve"> to submit to </w:t>
      </w:r>
      <w:r w:rsidR="0006141F">
        <w:t>Mr</w:t>
      </w:r>
      <w:r>
        <w:t xml:space="preserve">. Eric Swiger, Zoning </w:t>
      </w:r>
      <w:r w:rsidR="0006141F">
        <w:t>Officer,</w:t>
      </w:r>
      <w:r w:rsidR="00AE1D14">
        <w:t xml:space="preserve"> to be able to resolve numerous plan deficiencies.</w:t>
      </w:r>
      <w:r>
        <w:t xml:space="preserve"> </w:t>
      </w:r>
      <w:r w:rsidR="004969FB">
        <w:t xml:space="preserve"> </w:t>
      </w:r>
    </w:p>
    <w:p w14:paraId="4DFC2F58" w14:textId="77777777" w:rsidR="00C07B87" w:rsidRDefault="00C07B87" w:rsidP="004C1E31"/>
    <w:p w14:paraId="3A339B09" w14:textId="4B7E47BD" w:rsidR="00E03816" w:rsidRPr="00214A2A" w:rsidRDefault="00E03816" w:rsidP="004C1E31">
      <w:pPr>
        <w:rPr>
          <w:b/>
          <w:bCs/>
          <w:u w:val="single"/>
        </w:rPr>
      </w:pPr>
      <w:r w:rsidRPr="00214A2A">
        <w:rPr>
          <w:b/>
          <w:bCs/>
          <w:u w:val="single"/>
        </w:rPr>
        <w:t>Public Recognition</w:t>
      </w:r>
    </w:p>
    <w:p w14:paraId="0FC33473" w14:textId="6A7E5CFA" w:rsidR="00E03816" w:rsidRDefault="00E03816" w:rsidP="004C1E31">
      <w:r>
        <w:t>None at this time.</w:t>
      </w:r>
    </w:p>
    <w:p w14:paraId="001069D4" w14:textId="77777777" w:rsidR="00E03816" w:rsidRDefault="00E03816" w:rsidP="004C1E31"/>
    <w:p w14:paraId="30ADAD4A" w14:textId="5130307E" w:rsidR="000245B5" w:rsidRPr="000245B5" w:rsidRDefault="00E03816" w:rsidP="000245B5">
      <w:pPr>
        <w:widowControl w:val="0"/>
        <w:tabs>
          <w:tab w:val="left" w:pos="-1200"/>
          <w:tab w:val="left" w:pos="-720"/>
          <w:tab w:val="left" w:pos="720"/>
          <w:tab w:val="left" w:pos="6480"/>
        </w:tabs>
        <w:autoSpaceDE w:val="0"/>
        <w:autoSpaceDN w:val="0"/>
        <w:adjustRightInd w:val="0"/>
        <w:spacing w:line="240" w:lineRule="exact"/>
        <w:rPr>
          <w:rFonts w:eastAsia="Times New Roman" w:cs="Times New Roman"/>
          <w:b/>
          <w:bCs/>
          <w:szCs w:val="24"/>
        </w:rPr>
      </w:pPr>
      <w:r w:rsidRPr="000245B5">
        <w:rPr>
          <w:b/>
          <w:bCs/>
          <w:u w:val="single"/>
        </w:rPr>
        <w:t>Wellsville Fire Company</w:t>
      </w:r>
      <w:r w:rsidR="000245B5" w:rsidRPr="000245B5">
        <w:rPr>
          <w:b/>
          <w:bCs/>
          <w:u w:val="single"/>
        </w:rPr>
        <w:t xml:space="preserve"> – </w:t>
      </w:r>
      <w:r w:rsidR="000245B5" w:rsidRPr="000245B5">
        <w:rPr>
          <w:rFonts w:eastAsia="Times New Roman" w:cs="Times New Roman"/>
          <w:szCs w:val="24"/>
        </w:rPr>
        <w:t xml:space="preserve">There is a concern with emergency personnel not being able to find street addresses when responding to a call.  An Ordinance will be proposed to </w:t>
      </w:r>
      <w:r w:rsidR="008C6005" w:rsidRPr="000245B5">
        <w:rPr>
          <w:rFonts w:eastAsia="Times New Roman" w:cs="Times New Roman"/>
          <w:szCs w:val="24"/>
        </w:rPr>
        <w:t>require</w:t>
      </w:r>
      <w:r w:rsidR="000245B5" w:rsidRPr="000245B5">
        <w:rPr>
          <w:rFonts w:eastAsia="Times New Roman" w:cs="Times New Roman"/>
          <w:szCs w:val="24"/>
        </w:rPr>
        <w:t xml:space="preserve"> standardized signage for address numbers and street names. </w:t>
      </w:r>
    </w:p>
    <w:p w14:paraId="242146A1" w14:textId="77777777" w:rsidR="000245B5" w:rsidRPr="00C136C2" w:rsidRDefault="000245B5" w:rsidP="000245B5">
      <w:pPr>
        <w:pStyle w:val="ListParagraph"/>
        <w:widowControl w:val="0"/>
        <w:tabs>
          <w:tab w:val="left" w:pos="-1200"/>
          <w:tab w:val="left" w:pos="-720"/>
          <w:tab w:val="left" w:pos="720"/>
          <w:tab w:val="left" w:pos="6480"/>
        </w:tabs>
        <w:autoSpaceDE w:val="0"/>
        <w:autoSpaceDN w:val="0"/>
        <w:adjustRightInd w:val="0"/>
        <w:spacing w:line="240" w:lineRule="exact"/>
        <w:rPr>
          <w:rFonts w:ascii="Times New Roman" w:eastAsia="Times New Roman" w:hAnsi="Times New Roman" w:cs="Times New Roman"/>
          <w:b/>
          <w:bCs/>
          <w:sz w:val="24"/>
          <w:szCs w:val="24"/>
        </w:rPr>
      </w:pPr>
    </w:p>
    <w:p w14:paraId="5CFD3059" w14:textId="4EA94A21" w:rsidR="00FC1F5A" w:rsidRDefault="001137E1" w:rsidP="008C3A94">
      <w:pPr>
        <w:widowControl w:val="0"/>
        <w:numPr>
          <w:ilvl w:val="12"/>
          <w:numId w:val="0"/>
        </w:numPr>
        <w:tabs>
          <w:tab w:val="left" w:pos="-1200"/>
          <w:tab w:val="left" w:pos="-720"/>
          <w:tab w:val="left" w:pos="720"/>
          <w:tab w:val="left" w:pos="6480"/>
        </w:tabs>
        <w:autoSpaceDE w:val="0"/>
        <w:autoSpaceDN w:val="0"/>
        <w:adjustRightInd w:val="0"/>
        <w:spacing w:line="240" w:lineRule="exact"/>
        <w:jc w:val="both"/>
        <w:rPr>
          <w:rFonts w:eastAsia="Times New Roman" w:cstheme="minorHAnsi"/>
          <w:b/>
          <w:bCs/>
          <w:szCs w:val="24"/>
        </w:rPr>
      </w:pPr>
      <w:r w:rsidRPr="001137E1">
        <w:rPr>
          <w:rFonts w:eastAsia="Times New Roman" w:cstheme="minorHAnsi"/>
          <w:b/>
          <w:bCs/>
          <w:szCs w:val="24"/>
        </w:rPr>
        <w:t>Business</w:t>
      </w:r>
      <w:r w:rsidR="00FC1F5A">
        <w:rPr>
          <w:rFonts w:eastAsia="Times New Roman" w:cstheme="minorHAnsi"/>
          <w:b/>
          <w:bCs/>
          <w:szCs w:val="24"/>
        </w:rPr>
        <w:t>:</w:t>
      </w:r>
    </w:p>
    <w:p w14:paraId="7F89CFDC" w14:textId="77777777" w:rsidR="00142D02" w:rsidRDefault="00142D02" w:rsidP="008C3A94">
      <w:pPr>
        <w:widowControl w:val="0"/>
        <w:numPr>
          <w:ilvl w:val="12"/>
          <w:numId w:val="0"/>
        </w:numPr>
        <w:tabs>
          <w:tab w:val="left" w:pos="-1200"/>
          <w:tab w:val="left" w:pos="-720"/>
          <w:tab w:val="left" w:pos="720"/>
          <w:tab w:val="left" w:pos="6480"/>
        </w:tabs>
        <w:autoSpaceDE w:val="0"/>
        <w:autoSpaceDN w:val="0"/>
        <w:adjustRightInd w:val="0"/>
        <w:spacing w:line="240" w:lineRule="exact"/>
        <w:jc w:val="both"/>
        <w:rPr>
          <w:rFonts w:eastAsia="Times New Roman" w:cstheme="minorHAnsi"/>
          <w:b/>
          <w:bCs/>
          <w:szCs w:val="24"/>
        </w:rPr>
      </w:pPr>
    </w:p>
    <w:p w14:paraId="00075879" w14:textId="633E90AD" w:rsidR="00C136C2" w:rsidRPr="000245B5" w:rsidRDefault="00C136C2" w:rsidP="000245B5">
      <w:pPr>
        <w:pStyle w:val="ListParagraph"/>
        <w:widowControl w:val="0"/>
        <w:numPr>
          <w:ilvl w:val="0"/>
          <w:numId w:val="4"/>
        </w:numPr>
        <w:tabs>
          <w:tab w:val="left" w:pos="-1200"/>
          <w:tab w:val="left" w:pos="-720"/>
          <w:tab w:val="left" w:pos="720"/>
          <w:tab w:val="left" w:pos="6480"/>
        </w:tabs>
        <w:autoSpaceDE w:val="0"/>
        <w:autoSpaceDN w:val="0"/>
        <w:adjustRightInd w:val="0"/>
        <w:spacing w:line="240" w:lineRule="exact"/>
        <w:rPr>
          <w:rFonts w:eastAsia="Times New Roman" w:cs="Times New Roman"/>
          <w:b/>
          <w:bCs/>
          <w:szCs w:val="24"/>
        </w:rPr>
      </w:pPr>
      <w:r w:rsidRPr="000245B5">
        <w:rPr>
          <w:rFonts w:eastAsia="Times New Roman" w:cs="Times New Roman"/>
          <w:szCs w:val="24"/>
        </w:rPr>
        <w:t xml:space="preserve">Ordinance discussion – there are </w:t>
      </w:r>
      <w:r w:rsidR="0006141F" w:rsidRPr="000245B5">
        <w:rPr>
          <w:rFonts w:eastAsia="Times New Roman" w:cs="Times New Roman"/>
          <w:szCs w:val="24"/>
        </w:rPr>
        <w:t>several</w:t>
      </w:r>
      <w:r w:rsidRPr="000245B5">
        <w:rPr>
          <w:rFonts w:eastAsia="Times New Roman" w:cs="Times New Roman"/>
          <w:szCs w:val="24"/>
        </w:rPr>
        <w:t xml:space="preserve"> provisions that may need to be revised:</w:t>
      </w:r>
    </w:p>
    <w:p w14:paraId="318E0425" w14:textId="77777777" w:rsidR="00C136C2" w:rsidRPr="00C136C2" w:rsidRDefault="00C136C2" w:rsidP="00142D02">
      <w:pPr>
        <w:pStyle w:val="ListParagraph"/>
        <w:widowControl w:val="0"/>
        <w:numPr>
          <w:ilvl w:val="0"/>
          <w:numId w:val="4"/>
        </w:numPr>
        <w:tabs>
          <w:tab w:val="left" w:pos="-1200"/>
          <w:tab w:val="left" w:pos="-720"/>
          <w:tab w:val="left" w:pos="720"/>
          <w:tab w:val="left" w:pos="6480"/>
        </w:tabs>
        <w:autoSpaceDE w:val="0"/>
        <w:autoSpaceDN w:val="0"/>
        <w:adjustRightInd w:val="0"/>
        <w:spacing w:line="240" w:lineRule="exact"/>
        <w:rPr>
          <w:rFonts w:ascii="Times New Roman" w:eastAsia="Times New Roman" w:hAnsi="Times New Roman" w:cs="Times New Roman"/>
          <w:b/>
          <w:bCs/>
          <w:sz w:val="24"/>
          <w:szCs w:val="24"/>
        </w:rPr>
      </w:pPr>
      <w:r>
        <w:rPr>
          <w:rFonts w:ascii="Times New Roman" w:eastAsia="Times New Roman" w:hAnsi="Times New Roman" w:cs="Times New Roman"/>
          <w:sz w:val="24"/>
          <w:szCs w:val="24"/>
        </w:rPr>
        <w:t>PC Motion #2301 revising Section 420 to address the use of flag lots in the Agricultural Preservation Overlay zone – draft language has been proposed and is pending further review.</w:t>
      </w:r>
    </w:p>
    <w:p w14:paraId="44D65082" w14:textId="6D363505" w:rsidR="00EF0F75" w:rsidRPr="00EF0F75" w:rsidRDefault="00C136C2" w:rsidP="00142D02">
      <w:pPr>
        <w:pStyle w:val="ListParagraph"/>
        <w:widowControl w:val="0"/>
        <w:numPr>
          <w:ilvl w:val="0"/>
          <w:numId w:val="4"/>
        </w:numPr>
        <w:tabs>
          <w:tab w:val="left" w:pos="-1200"/>
          <w:tab w:val="left" w:pos="-720"/>
          <w:tab w:val="left" w:pos="720"/>
          <w:tab w:val="left" w:pos="6480"/>
        </w:tabs>
        <w:autoSpaceDE w:val="0"/>
        <w:autoSpaceDN w:val="0"/>
        <w:adjustRightInd w:val="0"/>
        <w:spacing w:line="240" w:lineRule="exact"/>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PC Motion #23-02 revising Section 307 to allow any uses by exception and conditional </w:t>
      </w:r>
      <w:r w:rsidR="00EF0F75">
        <w:rPr>
          <w:rFonts w:ascii="Times New Roman" w:eastAsia="Times New Roman" w:hAnsi="Times New Roman" w:cs="Times New Roman"/>
          <w:sz w:val="24"/>
          <w:szCs w:val="24"/>
        </w:rPr>
        <w:t xml:space="preserve">uses in the VR zone to also be permitted in the VC zone – after </w:t>
      </w:r>
      <w:r w:rsidR="0006141F">
        <w:rPr>
          <w:rFonts w:ascii="Times New Roman" w:eastAsia="Times New Roman" w:hAnsi="Times New Roman" w:cs="Times New Roman"/>
          <w:sz w:val="24"/>
          <w:szCs w:val="24"/>
        </w:rPr>
        <w:t>review, change</w:t>
      </w:r>
      <w:r w:rsidR="00EF0F75">
        <w:rPr>
          <w:rFonts w:ascii="Times New Roman" w:eastAsia="Times New Roman" w:hAnsi="Times New Roman" w:cs="Times New Roman"/>
          <w:sz w:val="24"/>
          <w:szCs w:val="24"/>
        </w:rPr>
        <w:t xml:space="preserve"> is  not recommended.</w:t>
      </w:r>
    </w:p>
    <w:p w14:paraId="6624B411" w14:textId="3C3EB5EE" w:rsidR="00EF0F75" w:rsidRPr="00EF0F75" w:rsidRDefault="00EF0F75" w:rsidP="00142D02">
      <w:pPr>
        <w:pStyle w:val="ListParagraph"/>
        <w:widowControl w:val="0"/>
        <w:numPr>
          <w:ilvl w:val="0"/>
          <w:numId w:val="4"/>
        </w:numPr>
        <w:tabs>
          <w:tab w:val="left" w:pos="-1200"/>
          <w:tab w:val="left" w:pos="-720"/>
          <w:tab w:val="left" w:pos="720"/>
          <w:tab w:val="left" w:pos="6480"/>
        </w:tabs>
        <w:autoSpaceDE w:val="0"/>
        <w:autoSpaceDN w:val="0"/>
        <w:adjustRightInd w:val="0"/>
        <w:spacing w:line="240" w:lineRule="exact"/>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PC Motion #2303 – allowing side and rear </w:t>
      </w:r>
      <w:r w:rsidR="0006141F">
        <w:rPr>
          <w:rFonts w:ascii="Times New Roman" w:eastAsia="Times New Roman" w:hAnsi="Times New Roman" w:cs="Times New Roman"/>
          <w:sz w:val="24"/>
          <w:szCs w:val="24"/>
        </w:rPr>
        <w:t>setback</w:t>
      </w:r>
      <w:r>
        <w:rPr>
          <w:rFonts w:ascii="Times New Roman" w:eastAsia="Times New Roman" w:hAnsi="Times New Roman" w:cs="Times New Roman"/>
          <w:sz w:val="24"/>
          <w:szCs w:val="24"/>
        </w:rPr>
        <w:t xml:space="preserve"> for small residential accessory buildings in the VC zone to be consistent with the VR Zone.  </w:t>
      </w:r>
      <w:r w:rsidR="0006141F">
        <w:rPr>
          <w:rFonts w:ascii="Times New Roman" w:eastAsia="Times New Roman" w:hAnsi="Times New Roman" w:cs="Times New Roman"/>
          <w:sz w:val="24"/>
          <w:szCs w:val="24"/>
        </w:rPr>
        <w:t>The Planning</w:t>
      </w:r>
      <w:r>
        <w:rPr>
          <w:rFonts w:ascii="Times New Roman" w:eastAsia="Times New Roman" w:hAnsi="Times New Roman" w:cs="Times New Roman"/>
          <w:sz w:val="24"/>
          <w:szCs w:val="24"/>
        </w:rPr>
        <w:t xml:space="preserve"> Commission discussed recommendation of five (5) feet for side and rear setbacks and a maximum residential accessory building size of 150 sq. ft subject ot maximum lot coverage requirements of Sections 307(e).</w:t>
      </w:r>
    </w:p>
    <w:p w14:paraId="091A32E5" w14:textId="77777777" w:rsidR="00EF0F75" w:rsidRPr="00EF0F75" w:rsidRDefault="00EF0F75" w:rsidP="00142D02">
      <w:pPr>
        <w:pStyle w:val="ListParagraph"/>
        <w:widowControl w:val="0"/>
        <w:numPr>
          <w:ilvl w:val="0"/>
          <w:numId w:val="4"/>
        </w:numPr>
        <w:tabs>
          <w:tab w:val="left" w:pos="-1200"/>
          <w:tab w:val="left" w:pos="-720"/>
          <w:tab w:val="left" w:pos="720"/>
          <w:tab w:val="left" w:pos="6480"/>
        </w:tabs>
        <w:autoSpaceDE w:val="0"/>
        <w:autoSpaceDN w:val="0"/>
        <w:adjustRightInd w:val="0"/>
        <w:spacing w:line="240" w:lineRule="exact"/>
        <w:rPr>
          <w:rFonts w:ascii="Times New Roman" w:eastAsia="Times New Roman" w:hAnsi="Times New Roman" w:cs="Times New Roman"/>
          <w:b/>
          <w:bCs/>
          <w:sz w:val="24"/>
          <w:szCs w:val="24"/>
        </w:rPr>
      </w:pPr>
      <w:r>
        <w:rPr>
          <w:rFonts w:ascii="Times New Roman" w:eastAsia="Times New Roman" w:hAnsi="Times New Roman" w:cs="Times New Roman"/>
          <w:sz w:val="24"/>
          <w:szCs w:val="24"/>
        </w:rPr>
        <w:t>PC Motion #2304 – Clarification of Section 311 related to the effect of existing or future residences on meeting the limitations on subdivisions in the Ag Preservation Overlay Zone. After further discussion, it was determined that clarification is not needed.</w:t>
      </w:r>
    </w:p>
    <w:p w14:paraId="1849D4D7" w14:textId="77777777" w:rsidR="006D6D41" w:rsidRDefault="006D6D41" w:rsidP="006D6D41">
      <w:pPr>
        <w:widowControl w:val="0"/>
        <w:tabs>
          <w:tab w:val="left" w:pos="-1200"/>
          <w:tab w:val="left" w:pos="-720"/>
          <w:tab w:val="left" w:pos="720"/>
          <w:tab w:val="left" w:pos="6480"/>
        </w:tabs>
        <w:autoSpaceDE w:val="0"/>
        <w:autoSpaceDN w:val="0"/>
        <w:adjustRightInd w:val="0"/>
        <w:spacing w:line="240" w:lineRule="exact"/>
        <w:ind w:left="360"/>
        <w:rPr>
          <w:rFonts w:eastAsia="Times New Roman" w:cs="Times New Roman"/>
          <w:szCs w:val="24"/>
        </w:rPr>
      </w:pPr>
    </w:p>
    <w:p w14:paraId="60B46C6A" w14:textId="76CC579B" w:rsidR="00EF0F75" w:rsidRPr="006D6D41" w:rsidRDefault="00EF0F75" w:rsidP="006D6D41">
      <w:pPr>
        <w:widowControl w:val="0"/>
        <w:tabs>
          <w:tab w:val="left" w:pos="-1200"/>
          <w:tab w:val="left" w:pos="-720"/>
          <w:tab w:val="left" w:pos="720"/>
          <w:tab w:val="left" w:pos="6480"/>
        </w:tabs>
        <w:autoSpaceDE w:val="0"/>
        <w:autoSpaceDN w:val="0"/>
        <w:adjustRightInd w:val="0"/>
        <w:spacing w:line="240" w:lineRule="exact"/>
        <w:ind w:left="360"/>
        <w:rPr>
          <w:rFonts w:eastAsia="Times New Roman" w:cs="Times New Roman"/>
          <w:b/>
          <w:bCs/>
          <w:szCs w:val="24"/>
        </w:rPr>
      </w:pPr>
      <w:r w:rsidRPr="006D6D41">
        <w:rPr>
          <w:rFonts w:eastAsia="Times New Roman" w:cs="Times New Roman"/>
          <w:szCs w:val="24"/>
        </w:rPr>
        <w:t>Ordinance items for future discussion/action:</w:t>
      </w:r>
    </w:p>
    <w:p w14:paraId="6E61DCFF" w14:textId="5C43C11D" w:rsidR="006D6D41" w:rsidRDefault="00EF0F75" w:rsidP="006D6D41">
      <w:pPr>
        <w:pStyle w:val="ListParagraph"/>
        <w:widowControl w:val="0"/>
        <w:numPr>
          <w:ilvl w:val="0"/>
          <w:numId w:val="9"/>
        </w:numPr>
        <w:tabs>
          <w:tab w:val="left" w:pos="-1200"/>
          <w:tab w:val="left" w:pos="-720"/>
          <w:tab w:val="left" w:pos="720"/>
          <w:tab w:val="left" w:pos="6480"/>
        </w:tabs>
        <w:autoSpaceDE w:val="0"/>
        <w:autoSpaceDN w:val="0"/>
        <w:adjustRightInd w:val="0"/>
        <w:spacing w:line="240" w:lineRule="exact"/>
        <w:rPr>
          <w:rFonts w:ascii="Times New Roman" w:eastAsia="Times New Roman" w:hAnsi="Times New Roman" w:cs="Times New Roman"/>
          <w:sz w:val="24"/>
          <w:szCs w:val="24"/>
        </w:rPr>
      </w:pPr>
      <w:r w:rsidRPr="006D6D41">
        <w:rPr>
          <w:rFonts w:ascii="Times New Roman" w:eastAsia="Times New Roman" w:hAnsi="Times New Roman" w:cs="Times New Roman"/>
          <w:sz w:val="24"/>
          <w:szCs w:val="24"/>
        </w:rPr>
        <w:t xml:space="preserve">Reviewing Sections 517(d) and Section </w:t>
      </w:r>
      <w:r w:rsidR="00142D02" w:rsidRPr="006D6D41">
        <w:rPr>
          <w:rFonts w:ascii="Times New Roman" w:eastAsia="Times New Roman" w:hAnsi="Times New Roman" w:cs="Times New Roman"/>
          <w:sz w:val="24"/>
          <w:szCs w:val="24"/>
        </w:rPr>
        <w:t>401</w:t>
      </w:r>
      <w:r w:rsidR="00523E94" w:rsidRPr="006D6D41">
        <w:rPr>
          <w:rFonts w:ascii="Times New Roman" w:eastAsia="Times New Roman" w:hAnsi="Times New Roman" w:cs="Times New Roman"/>
          <w:sz w:val="24"/>
          <w:szCs w:val="24"/>
        </w:rPr>
        <w:t>( c )</w:t>
      </w:r>
      <w:r w:rsidR="00142D02" w:rsidRPr="006D6D41">
        <w:rPr>
          <w:rFonts w:ascii="Times New Roman" w:eastAsia="Times New Roman" w:hAnsi="Times New Roman" w:cs="Times New Roman"/>
          <w:sz w:val="24"/>
          <w:szCs w:val="24"/>
        </w:rPr>
        <w:t xml:space="preserve">1. </w:t>
      </w:r>
      <w:r w:rsidR="006D6D41" w:rsidRPr="006D6D41">
        <w:rPr>
          <w:rFonts w:ascii="Times New Roman" w:eastAsia="Times New Roman" w:hAnsi="Times New Roman" w:cs="Times New Roman"/>
          <w:sz w:val="24"/>
          <w:szCs w:val="24"/>
        </w:rPr>
        <w:t>Regarding setback requirements for fences particularly as it relates to confinement of livestock.</w:t>
      </w:r>
    </w:p>
    <w:p w14:paraId="238BF151" w14:textId="49071EB9" w:rsidR="006D6D41" w:rsidRDefault="006D6D41" w:rsidP="006D6D41">
      <w:pPr>
        <w:pStyle w:val="ListParagraph"/>
        <w:widowControl w:val="0"/>
        <w:numPr>
          <w:ilvl w:val="0"/>
          <w:numId w:val="9"/>
        </w:numPr>
        <w:tabs>
          <w:tab w:val="left" w:pos="-1200"/>
          <w:tab w:val="left" w:pos="-720"/>
          <w:tab w:val="left" w:pos="720"/>
          <w:tab w:val="left" w:pos="6480"/>
        </w:tabs>
        <w:autoSpaceDE w:val="0"/>
        <w:autoSpaceDN w:val="0"/>
        <w:adjustRightInd w:val="0"/>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Revising Sections 419(b) and/or 733(a) to harmonize the requirements for expansion of a non-conforming use.</w:t>
      </w:r>
    </w:p>
    <w:p w14:paraId="78187601" w14:textId="1106BFFC" w:rsidR="006D6D41" w:rsidRDefault="006D6D41" w:rsidP="006D6D41">
      <w:pPr>
        <w:pStyle w:val="ListParagraph"/>
        <w:widowControl w:val="0"/>
        <w:numPr>
          <w:ilvl w:val="0"/>
          <w:numId w:val="9"/>
        </w:numPr>
        <w:tabs>
          <w:tab w:val="left" w:pos="-1200"/>
          <w:tab w:val="left" w:pos="-720"/>
          <w:tab w:val="left" w:pos="720"/>
          <w:tab w:val="left" w:pos="6480"/>
        </w:tabs>
        <w:autoSpaceDE w:val="0"/>
        <w:autoSpaceDN w:val="0"/>
        <w:adjustRightInd w:val="0"/>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Revising side setback requirements where there are adjoining structures with different owners.</w:t>
      </w:r>
    </w:p>
    <w:p w14:paraId="5797C49B" w14:textId="531C6F9F" w:rsidR="006D6D41" w:rsidRDefault="006D6D41" w:rsidP="006D6D41">
      <w:pPr>
        <w:pStyle w:val="ListParagraph"/>
        <w:widowControl w:val="0"/>
        <w:numPr>
          <w:ilvl w:val="0"/>
          <w:numId w:val="9"/>
        </w:numPr>
        <w:tabs>
          <w:tab w:val="left" w:pos="-1200"/>
          <w:tab w:val="left" w:pos="-720"/>
          <w:tab w:val="left" w:pos="720"/>
          <w:tab w:val="left" w:pos="6480"/>
        </w:tabs>
        <w:autoSpaceDE w:val="0"/>
        <w:autoSpaceDN w:val="0"/>
        <w:adjustRightInd w:val="0"/>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Definition of Kennel vs. Section 727</w:t>
      </w:r>
    </w:p>
    <w:p w14:paraId="7C33C58A" w14:textId="225B33F5" w:rsidR="006D6D41" w:rsidRDefault="006D6D41" w:rsidP="006D6D41">
      <w:pPr>
        <w:pStyle w:val="ListParagraph"/>
        <w:widowControl w:val="0"/>
        <w:numPr>
          <w:ilvl w:val="0"/>
          <w:numId w:val="9"/>
        </w:numPr>
        <w:tabs>
          <w:tab w:val="left" w:pos="-1200"/>
          <w:tab w:val="left" w:pos="-720"/>
          <w:tab w:val="left" w:pos="720"/>
          <w:tab w:val="left" w:pos="6480"/>
        </w:tabs>
        <w:autoSpaceDE w:val="0"/>
        <w:autoSpaceDN w:val="0"/>
        <w:adjustRightInd w:val="0"/>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Planning Commission will continue to review specific ordinance provisions to address any suggested additions, clarifications, or modifications that may be needed to resolve inconsistencies, or other specific issues that may arise and to improve township ordinances.  </w:t>
      </w:r>
    </w:p>
    <w:p w14:paraId="1CEA0E06" w14:textId="77777777" w:rsidR="00142D02" w:rsidRPr="00C327C9" w:rsidRDefault="00142D02" w:rsidP="00142D02">
      <w:pPr>
        <w:widowControl w:val="0"/>
        <w:tabs>
          <w:tab w:val="left" w:pos="-1200"/>
          <w:tab w:val="left" w:pos="-720"/>
          <w:tab w:val="left" w:pos="720"/>
          <w:tab w:val="left" w:pos="6480"/>
        </w:tabs>
        <w:autoSpaceDE w:val="0"/>
        <w:autoSpaceDN w:val="0"/>
        <w:adjustRightInd w:val="0"/>
        <w:spacing w:line="240" w:lineRule="exact"/>
        <w:rPr>
          <w:rFonts w:eastAsia="Times New Roman" w:cs="Times New Roman"/>
          <w:szCs w:val="24"/>
        </w:rPr>
      </w:pPr>
    </w:p>
    <w:p w14:paraId="252A685C" w14:textId="7CDA26F5" w:rsidR="004C1E31" w:rsidRPr="00FC1F5A" w:rsidRDefault="004C1E31" w:rsidP="004C1E31">
      <w:pPr>
        <w:rPr>
          <w:b/>
          <w:bCs/>
        </w:rPr>
      </w:pPr>
      <w:r w:rsidRPr="00FC1F5A">
        <w:rPr>
          <w:b/>
          <w:bCs/>
          <w:u w:val="single"/>
        </w:rPr>
        <w:t>ADJOURNMENT</w:t>
      </w:r>
    </w:p>
    <w:p w14:paraId="617085CE" w14:textId="4EE1FD8D" w:rsidR="004C1E31" w:rsidRDefault="002F4BF0" w:rsidP="004C1E31">
      <w:r>
        <w:t xml:space="preserve">Motion was made by Mr. </w:t>
      </w:r>
      <w:r w:rsidR="00CD7BD2">
        <w:t>Bensel</w:t>
      </w:r>
      <w:r>
        <w:t xml:space="preserve"> and seconded by Mr</w:t>
      </w:r>
      <w:r w:rsidR="00CD7BD2">
        <w:t>s</w:t>
      </w:r>
      <w:r w:rsidR="001137E1">
        <w:t xml:space="preserve">. </w:t>
      </w:r>
      <w:r w:rsidR="00CD7BD2">
        <w:t>Repman</w:t>
      </w:r>
      <w:r w:rsidR="00DB45C5">
        <w:t xml:space="preserve"> to</w:t>
      </w:r>
      <w:r>
        <w:t xml:space="preserve"> adjourn the meeting.  Motion carried</w:t>
      </w:r>
      <w:r w:rsidR="00DB45C5">
        <w:t xml:space="preserve"> unanimously</w:t>
      </w:r>
      <w:r>
        <w:t>.</w:t>
      </w:r>
    </w:p>
    <w:p w14:paraId="4160CE60" w14:textId="39DA20F3" w:rsidR="002F4BF0" w:rsidRDefault="002F4BF0" w:rsidP="004C1E31"/>
    <w:p w14:paraId="002EEF96" w14:textId="0A891B02" w:rsidR="002F4BF0" w:rsidRDefault="002F4BF0" w:rsidP="004C1E31">
      <w:r>
        <w:t xml:space="preserve">The meeting adjourned at </w:t>
      </w:r>
      <w:r w:rsidR="00DB2D23">
        <w:t>8:</w:t>
      </w:r>
      <w:r w:rsidR="006F7A2D">
        <w:t>4</w:t>
      </w:r>
      <w:r w:rsidR="00CD7BD2">
        <w:t>5</w:t>
      </w:r>
      <w:r w:rsidR="000978DD">
        <w:t xml:space="preserve"> </w:t>
      </w:r>
      <w:r>
        <w:t>PM.</w:t>
      </w:r>
    </w:p>
    <w:p w14:paraId="0643A2EB" w14:textId="6BCDBF4D" w:rsidR="002F4BF0" w:rsidRDefault="002F4BF0" w:rsidP="004C1E31"/>
    <w:p w14:paraId="4F30D413" w14:textId="1F44B459" w:rsidR="002F4BF0" w:rsidRDefault="002F4BF0" w:rsidP="004C1E31"/>
    <w:p w14:paraId="4400C3CA" w14:textId="77777777" w:rsidR="00607DF3" w:rsidRDefault="00607DF3" w:rsidP="004C1E31"/>
    <w:p w14:paraId="5390475E" w14:textId="56C9CE1D" w:rsidR="00607DF3" w:rsidRDefault="00607DF3" w:rsidP="004C1E31">
      <w:r>
        <w:tab/>
      </w:r>
      <w:r>
        <w:tab/>
      </w:r>
      <w:r>
        <w:tab/>
      </w:r>
      <w:r>
        <w:tab/>
      </w:r>
      <w:r>
        <w:tab/>
      </w:r>
      <w:r>
        <w:tab/>
        <w:t>_________________________</w:t>
      </w:r>
    </w:p>
    <w:p w14:paraId="29C76CD6" w14:textId="7FAF0AE5" w:rsidR="002F4BF0" w:rsidRDefault="002F4BF0" w:rsidP="004C1E31">
      <w:r>
        <w:tab/>
      </w:r>
      <w:r>
        <w:tab/>
      </w:r>
      <w:r>
        <w:tab/>
      </w:r>
      <w:r>
        <w:tab/>
      </w:r>
      <w:r>
        <w:tab/>
      </w:r>
      <w:r>
        <w:tab/>
        <w:t>Re</w:t>
      </w:r>
      <w:r w:rsidR="001137E1">
        <w:t>nee Robison</w:t>
      </w:r>
    </w:p>
    <w:p w14:paraId="715434EB" w14:textId="4616146C" w:rsidR="002F4BF0" w:rsidRDefault="002F4BF0" w:rsidP="004C1E31">
      <w:r>
        <w:tab/>
      </w:r>
      <w:r>
        <w:tab/>
      </w:r>
      <w:r>
        <w:tab/>
      </w:r>
      <w:r>
        <w:tab/>
      </w:r>
      <w:r>
        <w:tab/>
      </w:r>
      <w:r>
        <w:tab/>
        <w:t xml:space="preserve">Township </w:t>
      </w:r>
      <w:r w:rsidR="001137E1">
        <w:t>Manager/</w:t>
      </w:r>
      <w:r>
        <w:t>Secretary</w:t>
      </w:r>
    </w:p>
    <w:p w14:paraId="498DF93B" w14:textId="77777777" w:rsidR="004C1E31" w:rsidRPr="004C1E31" w:rsidRDefault="004C1E31" w:rsidP="004C1E31"/>
    <w:sectPr w:rsidR="004C1E31" w:rsidRPr="004C1E3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53C51" w14:textId="77777777" w:rsidR="00B63430" w:rsidRDefault="00B63430" w:rsidP="00B63430">
      <w:r>
        <w:separator/>
      </w:r>
    </w:p>
  </w:endnote>
  <w:endnote w:type="continuationSeparator" w:id="0">
    <w:p w14:paraId="1640988D" w14:textId="77777777" w:rsidR="00B63430" w:rsidRDefault="00B63430" w:rsidP="00B6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7591" w14:textId="1E9C5332" w:rsidR="00B63430" w:rsidRPr="00B63430" w:rsidRDefault="00B63430">
    <w:pPr>
      <w:pBdr>
        <w:left w:val="single" w:sz="12" w:space="11" w:color="4F81BD" w:themeColor="accent1"/>
      </w:pBdr>
      <w:tabs>
        <w:tab w:val="left" w:pos="622"/>
      </w:tabs>
      <w:rPr>
        <w:rFonts w:eastAsiaTheme="majorEastAsia" w:cs="Times New Roman"/>
        <w:noProof/>
        <w:sz w:val="18"/>
        <w:szCs w:val="18"/>
      </w:rPr>
    </w:pPr>
    <w:r w:rsidRPr="00B63430">
      <w:rPr>
        <w:rFonts w:asciiTheme="majorHAnsi" w:eastAsiaTheme="majorEastAsia" w:hAnsiTheme="majorHAnsi" w:cstheme="majorBidi"/>
        <w:sz w:val="26"/>
        <w:szCs w:val="26"/>
      </w:rPr>
      <w:fldChar w:fldCharType="begin"/>
    </w:r>
    <w:r w:rsidRPr="00B63430">
      <w:rPr>
        <w:rFonts w:asciiTheme="majorHAnsi" w:eastAsiaTheme="majorEastAsia" w:hAnsiTheme="majorHAnsi" w:cstheme="majorBidi"/>
        <w:sz w:val="26"/>
        <w:szCs w:val="26"/>
      </w:rPr>
      <w:instrText xml:space="preserve"> PAGE   \* MERGEFORMAT </w:instrText>
    </w:r>
    <w:r w:rsidRPr="00B63430">
      <w:rPr>
        <w:rFonts w:asciiTheme="majorHAnsi" w:eastAsiaTheme="majorEastAsia" w:hAnsiTheme="majorHAnsi" w:cstheme="majorBidi"/>
        <w:sz w:val="26"/>
        <w:szCs w:val="26"/>
      </w:rPr>
      <w:fldChar w:fldCharType="separate"/>
    </w:r>
    <w:r w:rsidRPr="00B63430">
      <w:rPr>
        <w:rFonts w:asciiTheme="majorHAnsi" w:eastAsiaTheme="majorEastAsia" w:hAnsiTheme="majorHAnsi" w:cstheme="majorBidi"/>
        <w:noProof/>
        <w:sz w:val="26"/>
        <w:szCs w:val="26"/>
      </w:rPr>
      <w:t>2</w:t>
    </w:r>
    <w:r w:rsidRPr="00B63430">
      <w:rPr>
        <w:rFonts w:asciiTheme="majorHAnsi" w:eastAsiaTheme="majorEastAsia" w:hAnsiTheme="majorHAnsi" w:cstheme="majorBidi"/>
        <w:noProof/>
        <w:sz w:val="26"/>
        <w:szCs w:val="26"/>
      </w:rPr>
      <w:fldChar w:fldCharType="end"/>
    </w:r>
    <w:r>
      <w:rPr>
        <w:rFonts w:asciiTheme="majorHAnsi" w:eastAsiaTheme="majorEastAsia" w:hAnsiTheme="majorHAnsi" w:cstheme="majorBidi"/>
        <w:noProof/>
        <w:color w:val="365F91" w:themeColor="accent1" w:themeShade="BF"/>
        <w:sz w:val="26"/>
        <w:szCs w:val="26"/>
      </w:rPr>
      <w:tab/>
    </w:r>
    <w:r w:rsidRPr="00B63430">
      <w:rPr>
        <w:rFonts w:eastAsiaTheme="majorEastAsia" w:cs="Times New Roman"/>
        <w:noProof/>
        <w:sz w:val="18"/>
        <w:szCs w:val="18"/>
      </w:rPr>
      <w:t>Warrington Township</w:t>
    </w:r>
  </w:p>
  <w:p w14:paraId="6E306719" w14:textId="02831CA3" w:rsidR="00B63430" w:rsidRPr="00B63430" w:rsidRDefault="00B63430">
    <w:pPr>
      <w:pBdr>
        <w:left w:val="single" w:sz="12" w:space="11" w:color="4F81BD" w:themeColor="accent1"/>
      </w:pBdr>
      <w:tabs>
        <w:tab w:val="left" w:pos="622"/>
      </w:tabs>
      <w:rPr>
        <w:rFonts w:eastAsiaTheme="majorEastAsia" w:cs="Times New Roman"/>
        <w:noProof/>
        <w:sz w:val="18"/>
        <w:szCs w:val="18"/>
      </w:rPr>
    </w:pPr>
    <w:r w:rsidRPr="00B63430">
      <w:rPr>
        <w:rFonts w:eastAsiaTheme="majorEastAsia" w:cs="Times New Roman"/>
        <w:noProof/>
        <w:sz w:val="18"/>
        <w:szCs w:val="18"/>
      </w:rPr>
      <w:tab/>
      <w:t>Planning Commission Minutes</w:t>
    </w:r>
  </w:p>
  <w:p w14:paraId="7AEE50BC" w14:textId="44465C66" w:rsidR="00B63430" w:rsidRPr="00B63430" w:rsidRDefault="00B63430">
    <w:pPr>
      <w:pBdr>
        <w:left w:val="single" w:sz="12" w:space="11" w:color="4F81BD" w:themeColor="accent1"/>
      </w:pBdr>
      <w:tabs>
        <w:tab w:val="left" w:pos="622"/>
      </w:tabs>
      <w:rPr>
        <w:rFonts w:eastAsiaTheme="majorEastAsia" w:cs="Times New Roman"/>
        <w:sz w:val="18"/>
        <w:szCs w:val="18"/>
      </w:rPr>
    </w:pPr>
    <w:r w:rsidRPr="00B63430">
      <w:rPr>
        <w:rFonts w:eastAsiaTheme="majorEastAsia" w:cs="Times New Roman"/>
        <w:noProof/>
        <w:sz w:val="18"/>
        <w:szCs w:val="18"/>
      </w:rPr>
      <w:tab/>
    </w:r>
    <w:r w:rsidR="00A74486">
      <w:rPr>
        <w:rFonts w:eastAsiaTheme="majorEastAsia" w:cs="Times New Roman"/>
        <w:noProof/>
        <w:sz w:val="18"/>
        <w:szCs w:val="18"/>
      </w:rPr>
      <w:t>May 24, 2023</w:t>
    </w:r>
  </w:p>
  <w:p w14:paraId="11924CF6" w14:textId="77777777" w:rsidR="00B63430" w:rsidRDefault="00B63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E9520" w14:textId="77777777" w:rsidR="00B63430" w:rsidRDefault="00B63430" w:rsidP="00B63430">
      <w:r>
        <w:separator/>
      </w:r>
    </w:p>
  </w:footnote>
  <w:footnote w:type="continuationSeparator" w:id="0">
    <w:p w14:paraId="65D0A685" w14:textId="77777777" w:rsidR="00B63430" w:rsidRDefault="00B63430" w:rsidP="00B63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1B82"/>
    <w:multiLevelType w:val="hybridMultilevel"/>
    <w:tmpl w:val="A484E876"/>
    <w:lvl w:ilvl="0" w:tplc="B19AE794">
      <w:start w:val="2023"/>
      <w:numFmt w:val="bullet"/>
      <w:lvlText w:val=""/>
      <w:lvlJc w:val="left"/>
      <w:pPr>
        <w:ind w:left="1080" w:hanging="360"/>
      </w:pPr>
      <w:rPr>
        <w:rFonts w:ascii="Symbol" w:eastAsia="Times New Roman"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99338A"/>
    <w:multiLevelType w:val="hybridMultilevel"/>
    <w:tmpl w:val="EBD626A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79D5DEE"/>
    <w:multiLevelType w:val="hybridMultilevel"/>
    <w:tmpl w:val="84C02886"/>
    <w:lvl w:ilvl="0" w:tplc="BB80D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140991"/>
    <w:multiLevelType w:val="hybridMultilevel"/>
    <w:tmpl w:val="D63AFD02"/>
    <w:lvl w:ilvl="0" w:tplc="2384FD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E74274"/>
    <w:multiLevelType w:val="hybridMultilevel"/>
    <w:tmpl w:val="EE8636BA"/>
    <w:lvl w:ilvl="0" w:tplc="65DC0D4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2B639D2"/>
    <w:multiLevelType w:val="hybridMultilevel"/>
    <w:tmpl w:val="879601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272152"/>
    <w:multiLevelType w:val="hybridMultilevel"/>
    <w:tmpl w:val="B468A9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D7F6DF6"/>
    <w:multiLevelType w:val="hybridMultilevel"/>
    <w:tmpl w:val="159A0BF6"/>
    <w:lvl w:ilvl="0" w:tplc="E51E5C80">
      <w:start w:val="1"/>
      <w:numFmt w:val="decimal"/>
      <w:lvlText w:val="%1."/>
      <w:lvlJc w:val="left"/>
      <w:pPr>
        <w:ind w:left="72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4724B39C">
      <w:start w:val="1"/>
      <w:numFmt w:val="decimal"/>
      <w:lvlText w:val="%4."/>
      <w:lvlJc w:val="left"/>
      <w:pPr>
        <w:ind w:left="720" w:hanging="360"/>
      </w:pPr>
      <w:rPr>
        <w:b w:val="0"/>
      </w:rPr>
    </w:lvl>
    <w:lvl w:ilvl="4" w:tplc="04090001">
      <w:start w:val="1"/>
      <w:numFmt w:val="bullet"/>
      <w:lvlText w:val=""/>
      <w:lvlJc w:val="left"/>
      <w:pPr>
        <w:ind w:left="108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A001292"/>
    <w:multiLevelType w:val="hybridMultilevel"/>
    <w:tmpl w:val="E9667984"/>
    <w:lvl w:ilvl="0" w:tplc="58BC7A1C">
      <w:start w:val="2022"/>
      <w:numFmt w:val="bullet"/>
      <w:lvlText w:val=""/>
      <w:lvlJc w:val="left"/>
      <w:pPr>
        <w:ind w:left="720" w:hanging="360"/>
      </w:pPr>
      <w:rPr>
        <w:rFonts w:ascii="Symbol" w:eastAsia="Times New Roman" w:hAnsi="Symbol"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7292945">
    <w:abstractNumId w:val="7"/>
  </w:num>
  <w:num w:numId="2" w16cid:durableId="1451314575">
    <w:abstractNumId w:val="1"/>
  </w:num>
  <w:num w:numId="3" w16cid:durableId="1602642618">
    <w:abstractNumId w:val="6"/>
  </w:num>
  <w:num w:numId="4" w16cid:durableId="117651805">
    <w:abstractNumId w:val="5"/>
  </w:num>
  <w:num w:numId="5" w16cid:durableId="119493167">
    <w:abstractNumId w:val="3"/>
  </w:num>
  <w:num w:numId="6" w16cid:durableId="1336036404">
    <w:abstractNumId w:val="8"/>
  </w:num>
  <w:num w:numId="7" w16cid:durableId="1200777275">
    <w:abstractNumId w:val="2"/>
  </w:num>
  <w:num w:numId="8" w16cid:durableId="2124377440">
    <w:abstractNumId w:val="0"/>
  </w:num>
  <w:num w:numId="9" w16cid:durableId="13687933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31"/>
    <w:rsid w:val="00016745"/>
    <w:rsid w:val="000245B5"/>
    <w:rsid w:val="0006141F"/>
    <w:rsid w:val="00094D9E"/>
    <w:rsid w:val="000960FC"/>
    <w:rsid w:val="000978DD"/>
    <w:rsid w:val="000A2A19"/>
    <w:rsid w:val="000C40BA"/>
    <w:rsid w:val="000C73D2"/>
    <w:rsid w:val="00111465"/>
    <w:rsid w:val="001137E1"/>
    <w:rsid w:val="00142D02"/>
    <w:rsid w:val="00172C6A"/>
    <w:rsid w:val="0017573A"/>
    <w:rsid w:val="00181E7D"/>
    <w:rsid w:val="0019644D"/>
    <w:rsid w:val="002033A8"/>
    <w:rsid w:val="00214A2A"/>
    <w:rsid w:val="00242D76"/>
    <w:rsid w:val="00243F69"/>
    <w:rsid w:val="002509DD"/>
    <w:rsid w:val="00264764"/>
    <w:rsid w:val="00274D18"/>
    <w:rsid w:val="002A2348"/>
    <w:rsid w:val="002E787D"/>
    <w:rsid w:val="002F4BF0"/>
    <w:rsid w:val="0032085D"/>
    <w:rsid w:val="00350635"/>
    <w:rsid w:val="003A0890"/>
    <w:rsid w:val="003C10ED"/>
    <w:rsid w:val="00416238"/>
    <w:rsid w:val="00440F13"/>
    <w:rsid w:val="00457563"/>
    <w:rsid w:val="004609DF"/>
    <w:rsid w:val="004969FB"/>
    <w:rsid w:val="004B0ECE"/>
    <w:rsid w:val="004C1E31"/>
    <w:rsid w:val="004C776B"/>
    <w:rsid w:val="004F72D1"/>
    <w:rsid w:val="005107F7"/>
    <w:rsid w:val="00516C38"/>
    <w:rsid w:val="00523E94"/>
    <w:rsid w:val="00534F48"/>
    <w:rsid w:val="005753C8"/>
    <w:rsid w:val="005975A7"/>
    <w:rsid w:val="005A5B58"/>
    <w:rsid w:val="005B187A"/>
    <w:rsid w:val="005B74F6"/>
    <w:rsid w:val="005C70DD"/>
    <w:rsid w:val="005D6A51"/>
    <w:rsid w:val="00607DF3"/>
    <w:rsid w:val="00634EEF"/>
    <w:rsid w:val="0065004C"/>
    <w:rsid w:val="006B02E9"/>
    <w:rsid w:val="006D228C"/>
    <w:rsid w:val="006D6D41"/>
    <w:rsid w:val="006F7A2D"/>
    <w:rsid w:val="00725E09"/>
    <w:rsid w:val="00735155"/>
    <w:rsid w:val="00742FE0"/>
    <w:rsid w:val="0076434C"/>
    <w:rsid w:val="00772845"/>
    <w:rsid w:val="0077409F"/>
    <w:rsid w:val="00776C8E"/>
    <w:rsid w:val="007D7A92"/>
    <w:rsid w:val="007E08C9"/>
    <w:rsid w:val="007F2B4C"/>
    <w:rsid w:val="00852F9B"/>
    <w:rsid w:val="0086718C"/>
    <w:rsid w:val="008759BA"/>
    <w:rsid w:val="008C3A94"/>
    <w:rsid w:val="008C6005"/>
    <w:rsid w:val="008F51B1"/>
    <w:rsid w:val="00900E05"/>
    <w:rsid w:val="00915B9B"/>
    <w:rsid w:val="00925F49"/>
    <w:rsid w:val="0095471A"/>
    <w:rsid w:val="009759EE"/>
    <w:rsid w:val="009F5DA8"/>
    <w:rsid w:val="00A1159C"/>
    <w:rsid w:val="00A30EFC"/>
    <w:rsid w:val="00A45086"/>
    <w:rsid w:val="00A54C8F"/>
    <w:rsid w:val="00A55D62"/>
    <w:rsid w:val="00A7237B"/>
    <w:rsid w:val="00A742D2"/>
    <w:rsid w:val="00A74486"/>
    <w:rsid w:val="00AE1D14"/>
    <w:rsid w:val="00B3351F"/>
    <w:rsid w:val="00B63430"/>
    <w:rsid w:val="00BA452E"/>
    <w:rsid w:val="00BC126C"/>
    <w:rsid w:val="00BC4F4F"/>
    <w:rsid w:val="00BD62FF"/>
    <w:rsid w:val="00C07B87"/>
    <w:rsid w:val="00C136C2"/>
    <w:rsid w:val="00C327C9"/>
    <w:rsid w:val="00C57911"/>
    <w:rsid w:val="00CD7BD2"/>
    <w:rsid w:val="00CF688D"/>
    <w:rsid w:val="00D15E2A"/>
    <w:rsid w:val="00D24AF0"/>
    <w:rsid w:val="00D25777"/>
    <w:rsid w:val="00D466A9"/>
    <w:rsid w:val="00D55116"/>
    <w:rsid w:val="00D617D8"/>
    <w:rsid w:val="00DA3A82"/>
    <w:rsid w:val="00DB2D23"/>
    <w:rsid w:val="00DB45C5"/>
    <w:rsid w:val="00DC0501"/>
    <w:rsid w:val="00DC708C"/>
    <w:rsid w:val="00DD4C61"/>
    <w:rsid w:val="00E03816"/>
    <w:rsid w:val="00E33874"/>
    <w:rsid w:val="00E3411E"/>
    <w:rsid w:val="00E43AEF"/>
    <w:rsid w:val="00EB24F7"/>
    <w:rsid w:val="00EC1306"/>
    <w:rsid w:val="00EC167B"/>
    <w:rsid w:val="00ED5220"/>
    <w:rsid w:val="00EF0F75"/>
    <w:rsid w:val="00F2217E"/>
    <w:rsid w:val="00F506DB"/>
    <w:rsid w:val="00F50C1C"/>
    <w:rsid w:val="00F5626C"/>
    <w:rsid w:val="00F726F6"/>
    <w:rsid w:val="00FC1E24"/>
    <w:rsid w:val="00FC1F5A"/>
    <w:rsid w:val="00FE3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C344E"/>
  <w15:chartTrackingRefBased/>
  <w15:docId w15:val="{CE1A5467-D0FA-46FC-9487-D2ABE755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28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A94"/>
    <w:pPr>
      <w:ind w:left="720"/>
      <w:contextualSpacing/>
      <w:jc w:val="both"/>
    </w:pPr>
    <w:rPr>
      <w:rFonts w:asciiTheme="minorHAnsi" w:hAnsiTheme="minorHAnsi"/>
      <w:sz w:val="22"/>
    </w:rPr>
  </w:style>
  <w:style w:type="paragraph" w:styleId="Header">
    <w:name w:val="header"/>
    <w:basedOn w:val="Normal"/>
    <w:link w:val="HeaderChar"/>
    <w:uiPriority w:val="99"/>
    <w:unhideWhenUsed/>
    <w:rsid w:val="00B63430"/>
    <w:pPr>
      <w:tabs>
        <w:tab w:val="center" w:pos="4680"/>
        <w:tab w:val="right" w:pos="9360"/>
      </w:tabs>
    </w:pPr>
  </w:style>
  <w:style w:type="character" w:customStyle="1" w:styleId="HeaderChar">
    <w:name w:val="Header Char"/>
    <w:basedOn w:val="DefaultParagraphFont"/>
    <w:link w:val="Header"/>
    <w:uiPriority w:val="99"/>
    <w:rsid w:val="00B63430"/>
    <w:rPr>
      <w:rFonts w:ascii="Times New Roman" w:hAnsi="Times New Roman"/>
      <w:sz w:val="24"/>
    </w:rPr>
  </w:style>
  <w:style w:type="paragraph" w:styleId="Footer">
    <w:name w:val="footer"/>
    <w:basedOn w:val="Normal"/>
    <w:link w:val="FooterChar"/>
    <w:uiPriority w:val="99"/>
    <w:unhideWhenUsed/>
    <w:rsid w:val="00B63430"/>
    <w:pPr>
      <w:tabs>
        <w:tab w:val="center" w:pos="4680"/>
        <w:tab w:val="right" w:pos="9360"/>
      </w:tabs>
    </w:pPr>
  </w:style>
  <w:style w:type="character" w:customStyle="1" w:styleId="FooterChar">
    <w:name w:val="Footer Char"/>
    <w:basedOn w:val="DefaultParagraphFont"/>
    <w:link w:val="Footer"/>
    <w:uiPriority w:val="99"/>
    <w:rsid w:val="00B6343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Knaub</dc:creator>
  <cp:keywords/>
  <dc:description/>
  <cp:lastModifiedBy>Renee Robison</cp:lastModifiedBy>
  <cp:revision>2</cp:revision>
  <cp:lastPrinted>2023-06-12T17:50:00Z</cp:lastPrinted>
  <dcterms:created xsi:type="dcterms:W3CDTF">2023-06-13T13:54:00Z</dcterms:created>
  <dcterms:modified xsi:type="dcterms:W3CDTF">2023-06-13T13:54:00Z</dcterms:modified>
</cp:coreProperties>
</file>